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right" w:pos="849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Заявка на участие в online-конференции</w:t>
      </w:r>
    </w:p>
    <w:p>
      <w:pPr>
        <w:spacing w:before="0" w:after="0" w:line="240"/>
        <w:ind w:right="-284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физ. лицо):</w:t>
      </w:r>
    </w:p>
    <w:p>
      <w:pPr>
        <w:spacing w:before="0" w:after="0" w:line="240"/>
        <w:ind w:right="-284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мая 2025 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«2025: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Новые требования трудового законодательства.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Бесконтактные проверки контрольно-надзорных органов - новый формат взаимодействия с Работодателем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09:00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16:00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мск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ЦАОТ КК)</w:t>
      </w:r>
    </w:p>
    <w:tbl>
      <w:tblPr/>
      <w:tblGrid>
        <w:gridCol w:w="5065"/>
        <w:gridCol w:w="4819"/>
      </w:tblGrid>
      <w:tr>
        <w:trPr>
          <w:trHeight w:val="431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ФИО (полностью)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2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Паспортные данные (серия/номер/когда и кем выдан)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3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Дата рождения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Номер СНИЛСа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2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Фактический адрес проживания (для отправки документов)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5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Контактный телефон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6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Электронная почта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6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Должность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2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Полное (сокращенное) название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организации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ОГРН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4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ИНН/КПП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2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Юридический/почтовый адрес организации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2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ФИО (полностью) и должность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Руководителя, действует на основании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Способ оплаты (на карту без договора /безналичный расчет на счет организации с заключение договора)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41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Стоимость участия:</w:t>
            </w:r>
          </w:p>
          <w:p>
            <w:pPr>
              <w:spacing w:before="44" w:after="0" w:line="240"/>
              <w:ind w:right="172" w:left="34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(6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академических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часов практикума):</w:t>
            </w:r>
          </w:p>
          <w:p>
            <w:pPr>
              <w:spacing w:before="41" w:after="0" w:line="276"/>
              <w:ind w:right="172" w:left="34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итогам каждый участник получает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Цифровое Удостоверение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повышении квалификации,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видеозапись,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раздаточный материал семинара в электронном виде, дополнительный практический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материал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темам конференции</w:t>
            </w:r>
          </w:p>
          <w:p>
            <w:pPr>
              <w:spacing w:before="40" w:after="0" w:line="240"/>
              <w:ind w:right="172" w:left="34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Физическое лицо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2 5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00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рублей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2" w:after="0" w:line="240"/>
        <w:ind w:right="0" w:left="-284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Заявка заполняется 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печатном виде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формате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Microsoft Word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отправляется на электронные почты: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caotlider-adm@caotlider.ru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rodionova@caotlider.ru</w:t>
        </w:r>
      </w:hyperlink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Ответственные исполнители: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Родионова Елена Юрьевна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8 963 102 05 21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rodionova@caotlider.ru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Решетникова Елена Валерьевна 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8 927 286 54 04 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caotlider-adm@caotlider.ru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rodionova@caotlider.ru" Id="docRId1" Type="http://schemas.openxmlformats.org/officeDocument/2006/relationships/hyperlink" /><Relationship TargetMode="External" Target="mailto:caotlider-adm@caotlider.ru" Id="docRId3" Type="http://schemas.openxmlformats.org/officeDocument/2006/relationships/hyperlink" /><Relationship Target="styles.xml" Id="docRId5" Type="http://schemas.openxmlformats.org/officeDocument/2006/relationships/styles" /><Relationship TargetMode="External" Target="mailto:caotlider-adm@caotlider.ru" Id="docRId0" Type="http://schemas.openxmlformats.org/officeDocument/2006/relationships/hyperlink" /><Relationship TargetMode="External" Target="mailto:rodionova@caotlider.ru" Id="docRId2" Type="http://schemas.openxmlformats.org/officeDocument/2006/relationships/hyperlink" /><Relationship Target="numbering.xml" Id="docRId4" Type="http://schemas.openxmlformats.org/officeDocument/2006/relationships/numbering" /></Relationships>
</file>